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D516" w14:textId="56065253" w:rsidR="00F46244" w:rsidRPr="00EE13BB" w:rsidRDefault="00161F77">
      <w:pPr>
        <w:rPr>
          <w:rFonts w:ascii="Arial" w:hAnsi="Arial" w:cs="Arial"/>
          <w:b/>
          <w:sz w:val="28"/>
          <w:u w:val="single"/>
        </w:rPr>
      </w:pPr>
      <w:r w:rsidRPr="00EE13BB">
        <w:rPr>
          <w:rFonts w:ascii="Arial" w:hAnsi="Arial" w:cs="Arial"/>
          <w:noProof/>
          <w:u w:val="single"/>
        </w:rPr>
        <w:drawing>
          <wp:anchor distT="0" distB="0" distL="114300" distR="114300" simplePos="0" relativeHeight="251659264" behindDoc="0" locked="0" layoutInCell="1" allowOverlap="1" wp14:anchorId="69C404E4" wp14:editId="32E68F1C">
            <wp:simplePos x="0" y="0"/>
            <wp:positionH relativeFrom="margin">
              <wp:posOffset>0</wp:posOffset>
            </wp:positionH>
            <wp:positionV relativeFrom="margin">
              <wp:posOffset>-117825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932" w:rsidRPr="00EE13BB">
        <w:rPr>
          <w:rFonts w:ascii="Arial" w:hAnsi="Arial" w:cs="Arial"/>
          <w:b/>
          <w:sz w:val="28"/>
          <w:u w:val="single"/>
        </w:rPr>
        <w:t xml:space="preserve">1:8 </w:t>
      </w:r>
      <w:r w:rsidRPr="00EE13BB">
        <w:rPr>
          <w:rFonts w:ascii="Arial" w:hAnsi="Arial" w:cs="Arial"/>
          <w:b/>
          <w:sz w:val="28"/>
          <w:u w:val="single"/>
        </w:rPr>
        <w:t>WHISTLEBLOWING POLICY</w:t>
      </w:r>
    </w:p>
    <w:p w14:paraId="42C20BE0" w14:textId="77777777" w:rsidR="00161F77" w:rsidRPr="00EE13BB" w:rsidRDefault="00161F77" w:rsidP="00161F77">
      <w:pPr>
        <w:rPr>
          <w:rFonts w:ascii="Arial" w:hAnsi="Arial" w:cs="Arial"/>
        </w:rPr>
      </w:pPr>
    </w:p>
    <w:p w14:paraId="06432A10" w14:textId="225B88B6" w:rsidR="003049CE" w:rsidRPr="00EE13BB" w:rsidRDefault="00161F77" w:rsidP="003049CE">
      <w:pPr>
        <w:pStyle w:val="NoSpacing"/>
        <w:spacing w:before="2" w:after="2"/>
        <w:rPr>
          <w:rFonts w:ascii="Arial" w:hAnsi="Arial" w:cs="Arial"/>
        </w:rPr>
      </w:pPr>
      <w:r w:rsidRPr="00EE13BB">
        <w:rPr>
          <w:rFonts w:ascii="Arial" w:hAnsi="Arial" w:cs="Arial"/>
        </w:rPr>
        <w:t xml:space="preserve">Written by: Claire Toms and Tina Alder                                                                          Date: </w:t>
      </w:r>
      <w:r w:rsidR="006916C0" w:rsidRPr="00EE13BB">
        <w:rPr>
          <w:rFonts w:ascii="Arial" w:hAnsi="Arial" w:cs="Arial"/>
        </w:rPr>
        <w:t>1.09.22</w:t>
      </w:r>
      <w:r w:rsidR="005E41B5" w:rsidRPr="00EE13BB">
        <w:rPr>
          <w:rFonts w:ascii="Arial" w:hAnsi="Arial" w:cs="Arial"/>
        </w:rPr>
        <w:t xml:space="preserve">. – reviewed </w:t>
      </w:r>
      <w:r w:rsidR="000D299C" w:rsidRPr="00EE13BB">
        <w:rPr>
          <w:rFonts w:ascii="Arial" w:hAnsi="Arial" w:cs="Arial"/>
        </w:rPr>
        <w:t>2</w:t>
      </w:r>
      <w:r w:rsidR="003F74C0">
        <w:rPr>
          <w:rFonts w:ascii="Arial" w:hAnsi="Arial" w:cs="Arial"/>
        </w:rPr>
        <w:t>8.8</w:t>
      </w:r>
      <w:r w:rsidR="003049CE" w:rsidRPr="00EE13BB">
        <w:rPr>
          <w:rFonts w:ascii="Arial" w:hAnsi="Arial" w:cs="Arial"/>
        </w:rPr>
        <w:t>.</w:t>
      </w:r>
      <w:r w:rsidR="00F65980" w:rsidRPr="00EE13BB">
        <w:rPr>
          <w:rFonts w:ascii="Arial" w:hAnsi="Arial" w:cs="Arial"/>
        </w:rPr>
        <w:t>25</w:t>
      </w:r>
    </w:p>
    <w:p w14:paraId="1FB32A32" w14:textId="77777777" w:rsidR="003049CE" w:rsidRPr="00EE13BB" w:rsidRDefault="003049CE" w:rsidP="000E22D9">
      <w:pPr>
        <w:pStyle w:val="NoSpacing"/>
        <w:rPr>
          <w:rFonts w:ascii="Arial" w:hAnsi="Arial" w:cs="Arial"/>
        </w:rPr>
      </w:pPr>
    </w:p>
    <w:p w14:paraId="74E6A6A6" w14:textId="520CFBB7" w:rsidR="00161F77" w:rsidRPr="00EE13BB" w:rsidRDefault="00161F77" w:rsidP="00161F77">
      <w:pPr>
        <w:rPr>
          <w:rFonts w:ascii="Arial" w:hAnsi="Arial" w:cs="Arial"/>
        </w:rPr>
      </w:pPr>
    </w:p>
    <w:p w14:paraId="57216D73" w14:textId="77777777" w:rsidR="00161F77" w:rsidRPr="00EE13BB" w:rsidRDefault="00161F77" w:rsidP="00161F77">
      <w:pPr>
        <w:rPr>
          <w:rFonts w:ascii="Arial" w:hAnsi="Arial" w:cs="Arial"/>
        </w:rPr>
      </w:pPr>
    </w:p>
    <w:p w14:paraId="4F942B22" w14:textId="77777777" w:rsidR="00161F77" w:rsidRPr="00EE13BB" w:rsidRDefault="00161F77" w:rsidP="00161F77">
      <w:pPr>
        <w:rPr>
          <w:rFonts w:ascii="Arial" w:hAnsi="Arial" w:cs="Arial"/>
        </w:rPr>
      </w:pPr>
    </w:p>
    <w:p w14:paraId="2B3784F6" w14:textId="77777777" w:rsidR="00F46244" w:rsidRPr="00EE13BB" w:rsidRDefault="00F46244">
      <w:pPr>
        <w:rPr>
          <w:rFonts w:ascii="Arial" w:hAnsi="Arial" w:cs="Arial"/>
          <w:b/>
          <w:sz w:val="28"/>
        </w:rPr>
      </w:pPr>
    </w:p>
    <w:p w14:paraId="6FBDF3F6" w14:textId="77777777" w:rsidR="00EE13BB" w:rsidRDefault="00EE13BB" w:rsidP="00EE13BB">
      <w:pPr>
        <w:pStyle w:val="Heading3"/>
        <w:rPr>
          <w:rFonts w:ascii="Arial" w:hAnsi="Arial" w:cs="Arial"/>
          <w:b/>
          <w:bCs/>
          <w:color w:val="000000"/>
          <w:sz w:val="36"/>
          <w:szCs w:val="36"/>
          <w:u w:val="single"/>
        </w:rPr>
      </w:pPr>
      <w:r w:rsidRPr="00EE13BB">
        <w:rPr>
          <w:rFonts w:ascii="Arial" w:hAnsi="Arial" w:cs="Arial"/>
          <w:b/>
          <w:bCs/>
          <w:color w:val="000000"/>
          <w:sz w:val="36"/>
          <w:szCs w:val="36"/>
          <w:u w:val="single"/>
        </w:rPr>
        <w:t>Policy Statement</w:t>
      </w:r>
    </w:p>
    <w:p w14:paraId="788D911E" w14:textId="77777777" w:rsidR="00EE13BB" w:rsidRPr="00EE13BB" w:rsidRDefault="00EE13BB" w:rsidP="00EE13BB"/>
    <w:p w14:paraId="65452731" w14:textId="6A180222"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 xml:space="preserve">St Saviour’s Pre-school and Nursery provides a safe, caring and stimulating </w:t>
      </w:r>
      <w:r w:rsidR="003F74C0" w:rsidRPr="001B20BD">
        <w:rPr>
          <w:rFonts w:ascii="Arial" w:hAnsi="Arial" w:cs="Arial"/>
          <w:color w:val="000000"/>
          <w:sz w:val="24"/>
          <w:szCs w:val="24"/>
        </w:rPr>
        <w:t xml:space="preserve">environment </w:t>
      </w:r>
      <w:r w:rsidRPr="001B20BD">
        <w:rPr>
          <w:rFonts w:ascii="Arial" w:hAnsi="Arial" w:cs="Arial"/>
          <w:color w:val="000000"/>
          <w:sz w:val="24"/>
          <w:szCs w:val="24"/>
        </w:rPr>
        <w:t>for all children. It is vital that practitioners feel confident to share any concerns they have regarding children, parents or staff members. All adults working within the setting should be observant at all times to ensure high standards of care to all children.</w:t>
      </w:r>
    </w:p>
    <w:p w14:paraId="28FD6230"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Whilst we expect all our colleagues, both internal and external, to be professional at all times and comply with the</w:t>
      </w:r>
      <w:r w:rsidRPr="001B20BD">
        <w:rPr>
          <w:rStyle w:val="apple-converted-space"/>
          <w:rFonts w:ascii="Arial" w:hAnsi="Arial" w:cs="Arial"/>
          <w:color w:val="000000"/>
          <w:sz w:val="24"/>
          <w:szCs w:val="24"/>
        </w:rPr>
        <w:t> </w:t>
      </w:r>
      <w:r w:rsidRPr="001B20BD">
        <w:rPr>
          <w:rStyle w:val="Strong"/>
          <w:rFonts w:ascii="Arial" w:hAnsi="Arial" w:cs="Arial"/>
          <w:b w:val="0"/>
          <w:color w:val="000000"/>
          <w:sz w:val="24"/>
          <w:szCs w:val="24"/>
        </w:rPr>
        <w:t>Statutory Requirements for the Early Years Foundation Stage 2025</w:t>
      </w:r>
      <w:r w:rsidRPr="001B20BD">
        <w:rPr>
          <w:rFonts w:ascii="Arial" w:hAnsi="Arial" w:cs="Arial"/>
          <w:color w:val="000000"/>
          <w:sz w:val="24"/>
          <w:szCs w:val="24"/>
        </w:rPr>
        <w:t>, there may be occasions where this may not be the case.</w:t>
      </w:r>
      <w:r w:rsidRPr="001B20BD">
        <w:rPr>
          <w:rFonts w:ascii="Arial" w:hAnsi="Arial" w:cs="Arial"/>
          <w:color w:val="000000"/>
          <w:sz w:val="24"/>
          <w:szCs w:val="24"/>
        </w:rPr>
        <w:br/>
        <w:t>If any member of staff has a concern, they should feel able to discuss this with the Manager immediately, to enable the concern to be resolved as soon as possible.</w:t>
      </w:r>
    </w:p>
    <w:p w14:paraId="1BAC87AF"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It is important that any fraud, misconduct or wrongdoing by employees is reported and properly dealt with. We encourage all individuals to raise any concerns that they may have about the conduct of others in the early years setting, or about the way in which the early years setting is run.</w:t>
      </w:r>
    </w:p>
    <w:p w14:paraId="44DDF98C"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Whistleblowing relates to anyone who works with or within our setting, who may feel the need to raise certain issues related to the setting, confidentially with someone.</w:t>
      </w:r>
    </w:p>
    <w:p w14:paraId="12BB59D0" w14:textId="0667A97C"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 xml:space="preserve">Whistleblowing is separate from the grievance procedure. If you have a complaint about your own personal </w:t>
      </w:r>
      <w:r w:rsidR="003F74C0" w:rsidRPr="001B20BD">
        <w:rPr>
          <w:rFonts w:ascii="Arial" w:hAnsi="Arial" w:cs="Arial"/>
          <w:color w:val="000000"/>
          <w:sz w:val="24"/>
          <w:szCs w:val="24"/>
        </w:rPr>
        <w:t>circumstances,</w:t>
      </w:r>
      <w:r w:rsidRPr="001B20BD">
        <w:rPr>
          <w:rFonts w:ascii="Arial" w:hAnsi="Arial" w:cs="Arial"/>
          <w:color w:val="000000"/>
          <w:sz w:val="24"/>
          <w:szCs w:val="24"/>
        </w:rPr>
        <w:t xml:space="preserve"> you should use the normal grievance procedure. If you have a concern about malpractice within St Saviour’s Pre-school and Nursery, then you should use the procedure outlined below.</w:t>
      </w:r>
    </w:p>
    <w:p w14:paraId="38712DE5" w14:textId="77777777" w:rsidR="00EE13BB" w:rsidRPr="001B20BD" w:rsidRDefault="005C088F" w:rsidP="00EE13BB">
      <w:pPr>
        <w:rPr>
          <w:rFonts w:ascii="Arial" w:hAnsi="Arial" w:cs="Arial"/>
        </w:rPr>
      </w:pPr>
      <w:r>
        <w:rPr>
          <w:rFonts w:ascii="Arial" w:hAnsi="Arial" w:cs="Arial"/>
          <w:noProof/>
        </w:rPr>
        <w:pict w14:anchorId="1ABC2E72">
          <v:rect id="_x0000_i1031" alt="" style="width:451.3pt;height:.05pt;mso-width-percent:0;mso-height-percent:0;mso-width-percent:0;mso-height-percent:0" o:hralign="center" o:hrstd="t" o:hr="t" fillcolor="#a0a0a0" stroked="f"/>
        </w:pict>
      </w:r>
    </w:p>
    <w:p w14:paraId="68FA7FE8" w14:textId="77777777" w:rsidR="00EE13BB" w:rsidRPr="001B20BD" w:rsidRDefault="00EE13BB" w:rsidP="00EE13BB">
      <w:pPr>
        <w:pStyle w:val="Heading3"/>
        <w:rPr>
          <w:rFonts w:ascii="Arial" w:hAnsi="Arial" w:cs="Arial"/>
          <w:color w:val="000000"/>
        </w:rPr>
      </w:pPr>
      <w:r w:rsidRPr="001B20BD">
        <w:rPr>
          <w:rFonts w:ascii="Arial" w:hAnsi="Arial" w:cs="Arial"/>
          <w:color w:val="000000"/>
        </w:rPr>
        <w:t>Principles</w:t>
      </w:r>
    </w:p>
    <w:p w14:paraId="6D09DFB0"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This policy is based on the following fundamental principles:</w:t>
      </w:r>
    </w:p>
    <w:p w14:paraId="2ED75F2C"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All staff have the right to raise concerns about perceived unacceptable practice or behaviour.</w:t>
      </w:r>
    </w:p>
    <w:p w14:paraId="176AD49B"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The responsibility for expressing concerns about unacceptable practice or behaviour rests with all staff.</w:t>
      </w:r>
    </w:p>
    <w:p w14:paraId="786B0BEE"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St Saviour’s Pre-school and Nursery will not tolerate harassment or victimisation and will take action to protect workers when they raise a concern in good faith.</w:t>
      </w:r>
    </w:p>
    <w:p w14:paraId="3DB5B08F"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St Saviour’s Pre-school and Nursery will do its best to protect a whistle-blower’s identity when they raise a concern and do not want their name to be disclosed. However, if the concern raised needs to be addressed through another procedure, e.g., disciplinary procedure, the worker may be required to provide a signed statement as part of the evidence.</w:t>
      </w:r>
    </w:p>
    <w:p w14:paraId="7E43249A"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In some circumstances the setting may have to disclose the identity of the worker without their consent, although this will be discussed with the worker first.</w:t>
      </w:r>
    </w:p>
    <w:p w14:paraId="70E03329"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Appropriate advice and support will be made available to staff, students and volunteers who raise concerns.</w:t>
      </w:r>
    </w:p>
    <w:p w14:paraId="64179877"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Those who raise concerns will be kept informed of the progress and outcome of any investigation.</w:t>
      </w:r>
    </w:p>
    <w:p w14:paraId="7840EEB6"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lastRenderedPageBreak/>
        <w:t>The setting will not tolerate malicious allegations; these may be considered as a disciplinary offence.</w:t>
      </w:r>
    </w:p>
    <w:p w14:paraId="6E12A204"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An instruction to cover up wrongdoing is itself a disciplinary offence. If you are told not to raise or pursue any concern, even by a person in authority such as a manager, you should not agree to remain silent. In this event you should report your concerns to Ofsted.</w:t>
      </w:r>
    </w:p>
    <w:p w14:paraId="5BDE74DA" w14:textId="77777777" w:rsidR="00EE13BB" w:rsidRPr="001B20BD" w:rsidRDefault="00EE13BB" w:rsidP="00EE13BB">
      <w:pPr>
        <w:pStyle w:val="NormalWeb"/>
        <w:numPr>
          <w:ilvl w:val="0"/>
          <w:numId w:val="10"/>
        </w:numPr>
        <w:spacing w:beforeLines="0" w:before="100" w:beforeAutospacing="1" w:afterLines="0" w:after="100" w:afterAutospacing="1"/>
        <w:rPr>
          <w:rFonts w:ascii="Arial" w:hAnsi="Arial" w:cs="Arial"/>
          <w:color w:val="000000"/>
          <w:sz w:val="24"/>
          <w:szCs w:val="24"/>
        </w:rPr>
      </w:pPr>
      <w:r w:rsidRPr="001B20BD">
        <w:rPr>
          <w:rStyle w:val="Strong"/>
          <w:rFonts w:ascii="Arial" w:hAnsi="Arial" w:cs="Arial"/>
          <w:b w:val="0"/>
          <w:color w:val="000000"/>
          <w:sz w:val="24"/>
          <w:szCs w:val="24"/>
        </w:rPr>
        <w:t>This policy applies to all staff, students, volunteers, agency workers and external professionals working in the setting, in line with the EYFS 2025 requirements for safe and transparent practice.</w:t>
      </w:r>
    </w:p>
    <w:p w14:paraId="0035C3B7" w14:textId="77777777" w:rsidR="00EE13BB" w:rsidRPr="001B20BD" w:rsidRDefault="005C088F" w:rsidP="00EE13BB">
      <w:pPr>
        <w:rPr>
          <w:rFonts w:ascii="Arial" w:hAnsi="Arial" w:cs="Arial"/>
        </w:rPr>
      </w:pPr>
      <w:r>
        <w:rPr>
          <w:rFonts w:ascii="Arial" w:hAnsi="Arial" w:cs="Arial"/>
          <w:noProof/>
        </w:rPr>
        <w:pict w14:anchorId="404E9B4A">
          <v:rect id="_x0000_i1030" alt="" style="width:451.3pt;height:.05pt;mso-width-percent:0;mso-height-percent:0;mso-width-percent:0;mso-height-percent:0" o:hralign="center" o:hrstd="t" o:hr="t" fillcolor="#a0a0a0" stroked="f"/>
        </w:pict>
      </w:r>
    </w:p>
    <w:p w14:paraId="29A1E1E7" w14:textId="77777777" w:rsidR="00EE13BB" w:rsidRPr="001B20BD" w:rsidRDefault="00EE13BB" w:rsidP="00EE13BB">
      <w:pPr>
        <w:pStyle w:val="Heading3"/>
        <w:rPr>
          <w:rFonts w:ascii="Arial" w:hAnsi="Arial" w:cs="Arial"/>
          <w:color w:val="000000"/>
        </w:rPr>
      </w:pPr>
      <w:r w:rsidRPr="001B20BD">
        <w:rPr>
          <w:rFonts w:ascii="Arial" w:hAnsi="Arial" w:cs="Arial"/>
          <w:color w:val="000000"/>
        </w:rPr>
        <w:t>Procedures</w:t>
      </w:r>
    </w:p>
    <w:p w14:paraId="42642B05"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Procedures for reporting and investigating ‘whistleblowing’ concerns have been developed to ensure that:</w:t>
      </w:r>
    </w:p>
    <w:p w14:paraId="17D3275A" w14:textId="77777777" w:rsidR="00EE13BB" w:rsidRPr="001B20BD" w:rsidRDefault="00EE13BB" w:rsidP="00EE13BB">
      <w:pPr>
        <w:pStyle w:val="NormalWeb"/>
        <w:numPr>
          <w:ilvl w:val="0"/>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Staff can raise concerns (no matter how small they may appear) internally as a matter of course, and receive feedback on any action taken.</w:t>
      </w:r>
    </w:p>
    <w:p w14:paraId="1A995494" w14:textId="77777777" w:rsidR="00EE13BB" w:rsidRPr="001B20BD" w:rsidRDefault="00EE13BB" w:rsidP="00EE13BB">
      <w:pPr>
        <w:pStyle w:val="NormalWeb"/>
        <w:numPr>
          <w:ilvl w:val="0"/>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Concerns are taken seriously and dealt with quickly and appropriately.</w:t>
      </w:r>
    </w:p>
    <w:p w14:paraId="074E840A" w14:textId="77777777" w:rsidR="00EE13BB" w:rsidRPr="001B20BD" w:rsidRDefault="00EE13BB" w:rsidP="00EE13BB">
      <w:pPr>
        <w:pStyle w:val="NormalWeb"/>
        <w:numPr>
          <w:ilvl w:val="0"/>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Staff are reassured that they will be protected from reprisals or victimisation for whistleblowing in good faith.</w:t>
      </w:r>
    </w:p>
    <w:p w14:paraId="6A2C380A" w14:textId="77777777" w:rsidR="00EE13BB" w:rsidRPr="001B20BD" w:rsidRDefault="00EE13BB" w:rsidP="00EE13BB">
      <w:pPr>
        <w:pStyle w:val="NormalWeb"/>
        <w:numPr>
          <w:ilvl w:val="0"/>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Staff can take the matter further if they are dissatisfied with the setting’s response and seek external advice and guidance:</w:t>
      </w:r>
    </w:p>
    <w:p w14:paraId="3D6ED19E" w14:textId="77777777" w:rsidR="00EE13BB" w:rsidRPr="001B20BD" w:rsidRDefault="00EE13BB" w:rsidP="00EE13BB">
      <w:pPr>
        <w:pStyle w:val="NormalWeb"/>
        <w:numPr>
          <w:ilvl w:val="1"/>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NSPCC whistleblowing advice line: 0800 028 0285 – 08:00 to 20:00, Monday to Friday and 09:00 to 18:00 at weekends.</w:t>
      </w:r>
      <w:r w:rsidRPr="001B20BD">
        <w:rPr>
          <w:rFonts w:ascii="Arial" w:hAnsi="Arial" w:cs="Arial"/>
          <w:color w:val="000000"/>
          <w:sz w:val="24"/>
          <w:szCs w:val="24"/>
        </w:rPr>
        <w:br/>
        <w:t>Email:</w:t>
      </w:r>
      <w:r w:rsidRPr="001B20BD">
        <w:rPr>
          <w:rStyle w:val="apple-converted-space"/>
          <w:rFonts w:ascii="Arial" w:hAnsi="Arial" w:cs="Arial"/>
          <w:color w:val="000000"/>
          <w:sz w:val="24"/>
          <w:szCs w:val="24"/>
        </w:rPr>
        <w:t> </w:t>
      </w:r>
      <w:r w:rsidRPr="001B20BD">
        <w:rPr>
          <w:rFonts w:ascii="Arial" w:hAnsi="Arial" w:cs="Arial"/>
          <w:color w:val="000000"/>
          <w:sz w:val="24"/>
          <w:szCs w:val="24"/>
        </w:rPr>
        <w:t>help@nspcc.org.uk</w:t>
      </w:r>
      <w:r w:rsidRPr="001B20BD">
        <w:rPr>
          <w:rFonts w:ascii="Arial" w:hAnsi="Arial" w:cs="Arial"/>
          <w:color w:val="000000"/>
          <w:sz w:val="24"/>
          <w:szCs w:val="24"/>
        </w:rPr>
        <w:br/>
        <w:t>Address: National Society for the Prevention of Cruelty to Children (NSPCC), Weston House, 42 Curtain Road, London EC2A 3NH.</w:t>
      </w:r>
    </w:p>
    <w:p w14:paraId="5F6C6925" w14:textId="77777777" w:rsidR="00EE13BB" w:rsidRPr="001B20BD" w:rsidRDefault="00EE13BB" w:rsidP="00EE13BB">
      <w:pPr>
        <w:pStyle w:val="NormalWeb"/>
        <w:numPr>
          <w:ilvl w:val="1"/>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Ofsted provides guidance on how to make complaints about a childcare provider:</w:t>
      </w:r>
      <w:r w:rsidRPr="001B20BD">
        <w:rPr>
          <w:rStyle w:val="apple-converted-space"/>
          <w:rFonts w:ascii="Arial" w:hAnsi="Arial" w:cs="Arial"/>
          <w:color w:val="000000"/>
          <w:sz w:val="24"/>
          <w:szCs w:val="24"/>
        </w:rPr>
        <w:t> </w:t>
      </w:r>
      <w:hyperlink r:id="rId6" w:tgtFrame="_new" w:history="1">
        <w:r w:rsidRPr="001B20BD">
          <w:rPr>
            <w:rStyle w:val="Hyperlink"/>
            <w:rFonts w:ascii="Arial" w:hAnsi="Arial" w:cs="Arial"/>
            <w:sz w:val="24"/>
            <w:szCs w:val="24"/>
          </w:rPr>
          <w:t>Complaints procedure - Ofsted - GOV.UK</w:t>
        </w:r>
      </w:hyperlink>
      <w:r w:rsidRPr="001B20BD">
        <w:rPr>
          <w:rFonts w:ascii="Arial" w:hAnsi="Arial" w:cs="Arial"/>
          <w:color w:val="000000"/>
          <w:sz w:val="24"/>
          <w:szCs w:val="24"/>
        </w:rPr>
        <w:t>.</w:t>
      </w:r>
    </w:p>
    <w:p w14:paraId="5D0AACF9" w14:textId="77777777" w:rsidR="00EE13BB" w:rsidRPr="001B20BD" w:rsidRDefault="00EE13BB" w:rsidP="00EE13BB">
      <w:pPr>
        <w:pStyle w:val="NormalWeb"/>
        <w:numPr>
          <w:ilvl w:val="1"/>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General guidance on whistleblowing can also be found at:</w:t>
      </w:r>
      <w:r w:rsidRPr="001B20BD">
        <w:rPr>
          <w:rStyle w:val="apple-converted-space"/>
          <w:rFonts w:ascii="Arial" w:hAnsi="Arial" w:cs="Arial"/>
          <w:color w:val="000000"/>
          <w:sz w:val="24"/>
          <w:szCs w:val="24"/>
        </w:rPr>
        <w:t> </w:t>
      </w:r>
      <w:r w:rsidRPr="001B20BD">
        <w:rPr>
          <w:rStyle w:val="Strong"/>
          <w:rFonts w:ascii="Arial" w:hAnsi="Arial" w:cs="Arial"/>
          <w:b w:val="0"/>
          <w:color w:val="000000"/>
          <w:sz w:val="24"/>
          <w:szCs w:val="24"/>
        </w:rPr>
        <w:t>Whistleblowing guidance for employees (GOV.UK)</w:t>
      </w:r>
      <w:r w:rsidRPr="001B20BD">
        <w:rPr>
          <w:rFonts w:ascii="Arial" w:hAnsi="Arial" w:cs="Arial"/>
          <w:color w:val="000000"/>
          <w:sz w:val="24"/>
          <w:szCs w:val="24"/>
        </w:rPr>
        <w:t>.</w:t>
      </w:r>
    </w:p>
    <w:p w14:paraId="7D9AA1F2" w14:textId="77777777" w:rsidR="00EE13BB" w:rsidRPr="001B20BD" w:rsidRDefault="00EE13BB" w:rsidP="00EE13BB">
      <w:pPr>
        <w:pStyle w:val="NormalWeb"/>
        <w:numPr>
          <w:ilvl w:val="0"/>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Issues raised are addressed via other procedures and policies as appropriate, e.g., safeguarding policy, allegations against an adult working in a setting, grievance, disciplinary, health and safety.</w:t>
      </w:r>
    </w:p>
    <w:p w14:paraId="3043CAC9" w14:textId="77777777" w:rsidR="00EE13BB" w:rsidRPr="001B20BD" w:rsidRDefault="00EE13BB" w:rsidP="00EE13BB">
      <w:pPr>
        <w:pStyle w:val="NormalWeb"/>
        <w:numPr>
          <w:ilvl w:val="0"/>
          <w:numId w:val="11"/>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Appropriate records are maintained for monitoring purposes.</w:t>
      </w:r>
    </w:p>
    <w:p w14:paraId="33C73CE3" w14:textId="77777777" w:rsidR="00EE13BB" w:rsidRPr="001B20BD" w:rsidRDefault="005C088F" w:rsidP="00EE13BB">
      <w:pPr>
        <w:rPr>
          <w:rFonts w:ascii="Arial" w:hAnsi="Arial" w:cs="Arial"/>
        </w:rPr>
      </w:pPr>
      <w:r>
        <w:rPr>
          <w:rFonts w:ascii="Arial" w:hAnsi="Arial" w:cs="Arial"/>
          <w:noProof/>
        </w:rPr>
        <w:pict w14:anchorId="22A8317D">
          <v:rect id="_x0000_i1029" alt="" style="width:451.3pt;height:.05pt;mso-width-percent:0;mso-height-percent:0;mso-width-percent:0;mso-height-percent:0" o:hralign="center" o:hrstd="t" o:hr="t" fillcolor="#a0a0a0" stroked="f"/>
        </w:pict>
      </w:r>
    </w:p>
    <w:p w14:paraId="7D77AF52" w14:textId="77777777" w:rsidR="00EE13BB" w:rsidRPr="001B20BD" w:rsidRDefault="00EE13BB" w:rsidP="00EE13BB">
      <w:pPr>
        <w:pStyle w:val="Heading3"/>
        <w:rPr>
          <w:rFonts w:ascii="Arial" w:hAnsi="Arial" w:cs="Arial"/>
          <w:color w:val="000000"/>
        </w:rPr>
      </w:pPr>
      <w:r w:rsidRPr="001B20BD">
        <w:rPr>
          <w:rFonts w:ascii="Arial" w:hAnsi="Arial" w:cs="Arial"/>
          <w:color w:val="000000"/>
        </w:rPr>
        <w:t>Raising a Concern</w:t>
      </w:r>
    </w:p>
    <w:p w14:paraId="738DDB57"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Staff should raise concerns with the manager. Concerns should be raised in writing and include:</w:t>
      </w:r>
    </w:p>
    <w:p w14:paraId="242490DE" w14:textId="77777777" w:rsidR="00EE13BB" w:rsidRPr="001B20BD" w:rsidRDefault="00EE13BB" w:rsidP="00EE13BB">
      <w:pPr>
        <w:pStyle w:val="NormalWeb"/>
        <w:numPr>
          <w:ilvl w:val="0"/>
          <w:numId w:val="12"/>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reference to the fact that it is a whistleblowing disclosure</w:t>
      </w:r>
    </w:p>
    <w:p w14:paraId="29D65CA8" w14:textId="77777777" w:rsidR="00EE13BB" w:rsidRPr="001B20BD" w:rsidRDefault="00EE13BB" w:rsidP="00EE13BB">
      <w:pPr>
        <w:pStyle w:val="NormalWeb"/>
        <w:numPr>
          <w:ilvl w:val="0"/>
          <w:numId w:val="12"/>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the background and history of the concerns</w:t>
      </w:r>
    </w:p>
    <w:p w14:paraId="1FAD61DD" w14:textId="77777777" w:rsidR="00EE13BB" w:rsidRPr="001B20BD" w:rsidRDefault="00EE13BB" w:rsidP="00EE13BB">
      <w:pPr>
        <w:pStyle w:val="NormalWeb"/>
        <w:numPr>
          <w:ilvl w:val="0"/>
          <w:numId w:val="12"/>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names, dates and places (where possible)</w:t>
      </w:r>
    </w:p>
    <w:p w14:paraId="5990240A" w14:textId="77777777" w:rsidR="00EE13BB" w:rsidRPr="001B20BD" w:rsidRDefault="00EE13BB" w:rsidP="00EE13BB">
      <w:pPr>
        <w:pStyle w:val="NormalWeb"/>
        <w:numPr>
          <w:ilvl w:val="0"/>
          <w:numId w:val="12"/>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the reasons why the individual is concerned about the situation.</w:t>
      </w:r>
    </w:p>
    <w:p w14:paraId="09C37BC9"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Staff who feel unable to put concerns in writing can telephone or meet the manager.</w:t>
      </w:r>
    </w:p>
    <w:p w14:paraId="2B7093EE" w14:textId="77777777" w:rsidR="00EE13BB" w:rsidRPr="001B20BD" w:rsidRDefault="005C088F" w:rsidP="00EE13BB">
      <w:pPr>
        <w:rPr>
          <w:rFonts w:ascii="Arial" w:hAnsi="Arial" w:cs="Arial"/>
        </w:rPr>
      </w:pPr>
      <w:r>
        <w:rPr>
          <w:rFonts w:ascii="Arial" w:hAnsi="Arial" w:cs="Arial"/>
          <w:noProof/>
        </w:rPr>
        <w:pict w14:anchorId="297F4674">
          <v:rect id="_x0000_i1028" alt="" style="width:451.3pt;height:.05pt;mso-width-percent:0;mso-height-percent:0;mso-width-percent:0;mso-height-percent:0" o:hralign="center" o:hrstd="t" o:hr="t" fillcolor="#a0a0a0" stroked="f"/>
        </w:pict>
      </w:r>
    </w:p>
    <w:p w14:paraId="18E7D6FF" w14:textId="77777777" w:rsidR="00EE13BB" w:rsidRPr="001B20BD" w:rsidRDefault="00EE13BB" w:rsidP="00EE13BB">
      <w:pPr>
        <w:pStyle w:val="Heading3"/>
        <w:rPr>
          <w:rFonts w:ascii="Arial" w:hAnsi="Arial" w:cs="Arial"/>
          <w:color w:val="000000"/>
        </w:rPr>
      </w:pPr>
      <w:r w:rsidRPr="001B20BD">
        <w:rPr>
          <w:rFonts w:ascii="Arial" w:hAnsi="Arial" w:cs="Arial"/>
          <w:color w:val="000000"/>
        </w:rPr>
        <w:t>Who Should You Contact?</w:t>
      </w:r>
    </w:p>
    <w:p w14:paraId="112FBDB2"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You should contact one of the following people in confidence:</w:t>
      </w:r>
      <w:r w:rsidRPr="001B20BD">
        <w:rPr>
          <w:rFonts w:ascii="Arial" w:hAnsi="Arial" w:cs="Arial"/>
          <w:color w:val="000000"/>
          <w:sz w:val="24"/>
          <w:szCs w:val="24"/>
        </w:rPr>
        <w:br/>
      </w:r>
      <w:r w:rsidRPr="001B20BD">
        <w:rPr>
          <w:rStyle w:val="Strong"/>
          <w:rFonts w:ascii="Arial" w:hAnsi="Arial" w:cs="Arial"/>
          <w:b w:val="0"/>
          <w:color w:val="000000"/>
          <w:sz w:val="24"/>
          <w:szCs w:val="24"/>
        </w:rPr>
        <w:t>Designated Safeguarding Lead (DSL) – Tina Alder</w:t>
      </w:r>
      <w:r w:rsidRPr="001B20BD">
        <w:rPr>
          <w:rFonts w:ascii="Arial" w:hAnsi="Arial" w:cs="Arial"/>
          <w:color w:val="000000"/>
          <w:sz w:val="24"/>
          <w:szCs w:val="24"/>
        </w:rPr>
        <w:br/>
      </w:r>
      <w:r w:rsidRPr="001B20BD">
        <w:rPr>
          <w:rStyle w:val="Strong"/>
          <w:rFonts w:ascii="Arial" w:hAnsi="Arial" w:cs="Arial"/>
          <w:b w:val="0"/>
          <w:color w:val="000000"/>
          <w:sz w:val="24"/>
          <w:szCs w:val="24"/>
        </w:rPr>
        <w:t>Deputy DSL – Claire Toms</w:t>
      </w:r>
    </w:p>
    <w:p w14:paraId="6F8D0CF5" w14:textId="77777777" w:rsidR="00EE13BB" w:rsidRPr="001B20BD" w:rsidRDefault="005C088F" w:rsidP="00EE13BB">
      <w:pPr>
        <w:rPr>
          <w:rFonts w:ascii="Arial" w:hAnsi="Arial" w:cs="Arial"/>
        </w:rPr>
      </w:pPr>
      <w:r>
        <w:rPr>
          <w:rFonts w:ascii="Arial" w:hAnsi="Arial" w:cs="Arial"/>
          <w:noProof/>
        </w:rPr>
        <w:lastRenderedPageBreak/>
        <w:pict w14:anchorId="12BE92E8">
          <v:rect id="_x0000_i1027" alt="" style="width:451.3pt;height:.05pt;mso-width-percent:0;mso-height-percent:0;mso-width-percent:0;mso-height-percent:0" o:hralign="center" o:hrstd="t" o:hr="t" fillcolor="#a0a0a0" stroked="f"/>
        </w:pict>
      </w:r>
    </w:p>
    <w:p w14:paraId="11371528" w14:textId="77777777" w:rsidR="00EE13BB" w:rsidRPr="001B20BD" w:rsidRDefault="00EE13BB" w:rsidP="00EE13BB">
      <w:pPr>
        <w:pStyle w:val="Heading3"/>
        <w:rPr>
          <w:rFonts w:ascii="Arial" w:hAnsi="Arial" w:cs="Arial"/>
          <w:color w:val="000000"/>
        </w:rPr>
      </w:pPr>
      <w:r w:rsidRPr="001B20BD">
        <w:rPr>
          <w:rFonts w:ascii="Arial" w:hAnsi="Arial" w:cs="Arial"/>
          <w:color w:val="000000"/>
        </w:rPr>
        <w:t>Investigation</w:t>
      </w:r>
    </w:p>
    <w:p w14:paraId="093366A4"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The action taken will depend on the nature of the concern. All matters raised, with the exception of allegations of abuse against a staff member, or unlawful activity, will be investigated internally.</w:t>
      </w:r>
    </w:p>
    <w:p w14:paraId="13F56385"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The appropriate person(s) will investigate the concerns thoroughly, ensuring that a written response can be provided within ten working days.</w:t>
      </w:r>
    </w:p>
    <w:p w14:paraId="47F792CC"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The response should include details of how the matter was investigated, conclusions drawn from the investigation, and whom to contact should the staff member be unhappy with the response and wish to raise the matter.</w:t>
      </w:r>
    </w:p>
    <w:p w14:paraId="7FC77FC3"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If the investigation cannot be completed within the timescale above, the staff member should receive a response that indicates:</w:t>
      </w:r>
    </w:p>
    <w:p w14:paraId="237D4C02" w14:textId="77777777" w:rsidR="00EE13BB" w:rsidRPr="001B20BD" w:rsidRDefault="00EE13BB" w:rsidP="00EE13BB">
      <w:pPr>
        <w:pStyle w:val="NormalWeb"/>
        <w:numPr>
          <w:ilvl w:val="0"/>
          <w:numId w:val="13"/>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progress to date</w:t>
      </w:r>
    </w:p>
    <w:p w14:paraId="18D9BF6C" w14:textId="77777777" w:rsidR="00EE13BB" w:rsidRPr="001B20BD" w:rsidRDefault="00EE13BB" w:rsidP="00EE13BB">
      <w:pPr>
        <w:pStyle w:val="NormalWeb"/>
        <w:numPr>
          <w:ilvl w:val="0"/>
          <w:numId w:val="13"/>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how the matter is being dealt with</w:t>
      </w:r>
    </w:p>
    <w:p w14:paraId="74914BC7" w14:textId="77777777" w:rsidR="00EE13BB" w:rsidRPr="001B20BD" w:rsidRDefault="00EE13BB" w:rsidP="00EE13BB">
      <w:pPr>
        <w:pStyle w:val="NormalWeb"/>
        <w:numPr>
          <w:ilvl w:val="0"/>
          <w:numId w:val="13"/>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how long it will take to provide a final response.</w:t>
      </w:r>
    </w:p>
    <w:p w14:paraId="0514FE51"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In order to protect individuals, initial enquiries (usually involving a meeting with the individual raising the concern) will be made to decide whether an investigation is appropriate and, if so, what form it should take. Concerns or allegations that raise issues that fall within the scope of other policies/procedures will be addressed under those procedures.</w:t>
      </w:r>
    </w:p>
    <w:p w14:paraId="116D27FE"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Some concerns may be resolved at this initial stage simply, by agreed action or an explanation regarding the concern, without the need for further investigation.</w:t>
      </w:r>
    </w:p>
    <w:p w14:paraId="23A40874"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If you do not feel that the complaint has been dealt with effectively or you still have concerns, you have a right to refer your concerns to Ofsted.</w:t>
      </w:r>
    </w:p>
    <w:p w14:paraId="66E50110" w14:textId="77777777" w:rsidR="00EE13BB" w:rsidRPr="001B20BD" w:rsidRDefault="005C088F" w:rsidP="00EE13BB">
      <w:pPr>
        <w:rPr>
          <w:rFonts w:ascii="Arial" w:hAnsi="Arial" w:cs="Arial"/>
        </w:rPr>
      </w:pPr>
      <w:r>
        <w:rPr>
          <w:rFonts w:ascii="Arial" w:hAnsi="Arial" w:cs="Arial"/>
          <w:noProof/>
        </w:rPr>
        <w:pict w14:anchorId="34167BB0">
          <v:rect id="_x0000_i1026" alt="" style="width:451.3pt;height:.05pt;mso-width-percent:0;mso-height-percent:0;mso-width-percent:0;mso-height-percent:0" o:hralign="center" o:hrstd="t" o:hr="t" fillcolor="#a0a0a0" stroked="f"/>
        </w:pict>
      </w:r>
    </w:p>
    <w:p w14:paraId="7A66A21E" w14:textId="77777777" w:rsidR="00EE13BB" w:rsidRPr="001B20BD" w:rsidRDefault="00EE13BB" w:rsidP="00EE13BB">
      <w:pPr>
        <w:pStyle w:val="Heading3"/>
        <w:rPr>
          <w:rFonts w:ascii="Arial" w:hAnsi="Arial" w:cs="Arial"/>
          <w:color w:val="000000"/>
        </w:rPr>
      </w:pPr>
      <w:r w:rsidRPr="001B20BD">
        <w:rPr>
          <w:rFonts w:ascii="Arial" w:hAnsi="Arial" w:cs="Arial"/>
          <w:color w:val="000000"/>
        </w:rPr>
        <w:t>Allegations of Abuse Against Adults who Work or Volunteer in the Setting</w:t>
      </w:r>
    </w:p>
    <w:p w14:paraId="4E665AE6" w14:textId="77777777" w:rsidR="00EE13BB" w:rsidRPr="001B20BD" w:rsidRDefault="00EE13BB" w:rsidP="00EE13BB">
      <w:pPr>
        <w:pStyle w:val="NormalWeb"/>
        <w:spacing w:before="2" w:after="2"/>
        <w:rPr>
          <w:rFonts w:ascii="Arial" w:hAnsi="Arial" w:cs="Arial"/>
          <w:color w:val="000000"/>
          <w:sz w:val="24"/>
          <w:szCs w:val="24"/>
        </w:rPr>
      </w:pPr>
      <w:r w:rsidRPr="001B20BD">
        <w:rPr>
          <w:rFonts w:ascii="Arial" w:hAnsi="Arial" w:cs="Arial"/>
          <w:color w:val="000000"/>
          <w:sz w:val="24"/>
          <w:szCs w:val="24"/>
        </w:rPr>
        <w:t>If an allegation is made against a staff member or volunteer, the following action will be taken (as per the ‘Allegations of Abuse against Adults who Work or Volunteer in a Childcare Setting’ flowchart and guidance):</w:t>
      </w:r>
    </w:p>
    <w:p w14:paraId="47BA0917" w14:textId="77777777" w:rsidR="00EE13BB" w:rsidRPr="001B20BD" w:rsidRDefault="00EE13BB" w:rsidP="00EE13BB">
      <w:pPr>
        <w:pStyle w:val="NormalWeb"/>
        <w:numPr>
          <w:ilvl w:val="0"/>
          <w:numId w:val="14"/>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The setting will ensure the immediate safety of the children.</w:t>
      </w:r>
    </w:p>
    <w:p w14:paraId="46FB8189" w14:textId="77777777" w:rsidR="00EE13BB" w:rsidRPr="001B20BD" w:rsidRDefault="00EE13BB" w:rsidP="00EE13BB">
      <w:pPr>
        <w:pStyle w:val="NormalWeb"/>
        <w:numPr>
          <w:ilvl w:val="0"/>
          <w:numId w:val="14"/>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The setting will not investigate and will immediately contact the</w:t>
      </w:r>
      <w:r w:rsidRPr="001B20BD">
        <w:rPr>
          <w:rStyle w:val="apple-converted-space"/>
          <w:rFonts w:ascii="Arial" w:hAnsi="Arial" w:cs="Arial"/>
          <w:color w:val="000000"/>
          <w:sz w:val="24"/>
          <w:szCs w:val="24"/>
        </w:rPr>
        <w:t> </w:t>
      </w:r>
      <w:r w:rsidRPr="001B20BD">
        <w:rPr>
          <w:rStyle w:val="Strong"/>
          <w:rFonts w:ascii="Arial" w:hAnsi="Arial" w:cs="Arial"/>
          <w:b w:val="0"/>
          <w:color w:val="000000"/>
          <w:sz w:val="24"/>
          <w:szCs w:val="24"/>
        </w:rPr>
        <w:t>Local Authority Designated Officer (LADO) or Duty LADO team</w:t>
      </w:r>
      <w:r w:rsidRPr="001B20BD">
        <w:rPr>
          <w:rFonts w:ascii="Arial" w:hAnsi="Arial" w:cs="Arial"/>
          <w:color w:val="000000"/>
          <w:sz w:val="24"/>
          <w:szCs w:val="24"/>
        </w:rPr>
        <w:t>.</w:t>
      </w:r>
    </w:p>
    <w:p w14:paraId="39A537DE" w14:textId="77777777" w:rsidR="00EE13BB" w:rsidRPr="001B20BD" w:rsidRDefault="00EE13BB" w:rsidP="00EE13BB">
      <w:pPr>
        <w:pStyle w:val="NormalWeb"/>
        <w:numPr>
          <w:ilvl w:val="0"/>
          <w:numId w:val="14"/>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The setting will notify Ofsted of a significant incident</w:t>
      </w:r>
      <w:r w:rsidRPr="001B20BD">
        <w:rPr>
          <w:rStyle w:val="apple-converted-space"/>
          <w:rFonts w:ascii="Arial" w:hAnsi="Arial" w:cs="Arial"/>
          <w:color w:val="000000"/>
          <w:sz w:val="24"/>
          <w:szCs w:val="24"/>
        </w:rPr>
        <w:t> </w:t>
      </w:r>
      <w:r w:rsidRPr="001B20BD">
        <w:rPr>
          <w:rStyle w:val="Strong"/>
          <w:rFonts w:ascii="Arial" w:hAnsi="Arial" w:cs="Arial"/>
          <w:b w:val="0"/>
          <w:color w:val="000000"/>
          <w:sz w:val="24"/>
          <w:szCs w:val="24"/>
        </w:rPr>
        <w:t>within 14 days, in line with EYFS 2025 requirements.</w:t>
      </w:r>
    </w:p>
    <w:p w14:paraId="125D03FC" w14:textId="77777777" w:rsidR="00EE13BB" w:rsidRPr="001B20BD" w:rsidRDefault="00EE13BB" w:rsidP="00EE13BB">
      <w:pPr>
        <w:pStyle w:val="NormalWeb"/>
        <w:numPr>
          <w:ilvl w:val="0"/>
          <w:numId w:val="14"/>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The LADO will decide if the allegation could be a child protection concern. If the LADO decides it is, external/internal agencies (e.g., Police, Children’s Social Care) will be informed by the LADO and the setting will act upon the advice given to ensure that any investigation is not jeopardised.</w:t>
      </w:r>
    </w:p>
    <w:p w14:paraId="156EA734" w14:textId="77777777" w:rsidR="00EE13BB" w:rsidRPr="001B20BD" w:rsidRDefault="00EE13BB" w:rsidP="00EE13BB">
      <w:pPr>
        <w:pStyle w:val="NormalWeb"/>
        <w:numPr>
          <w:ilvl w:val="0"/>
          <w:numId w:val="14"/>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It may be necessary for the employer to suspend the alleged perpetrator. Suspension is a neutral act to allow a thorough and fair investigation.</w:t>
      </w:r>
    </w:p>
    <w:p w14:paraId="51112266" w14:textId="77777777" w:rsidR="00EE13BB" w:rsidRPr="001B20BD" w:rsidRDefault="00EE13BB" w:rsidP="00EE13BB">
      <w:pPr>
        <w:pStyle w:val="NormalWeb"/>
        <w:numPr>
          <w:ilvl w:val="0"/>
          <w:numId w:val="14"/>
        </w:numPr>
        <w:spacing w:beforeLines="0" w:before="100" w:beforeAutospacing="1" w:afterLines="0" w:after="100" w:afterAutospacing="1"/>
        <w:rPr>
          <w:rFonts w:ascii="Arial" w:hAnsi="Arial" w:cs="Arial"/>
          <w:color w:val="000000"/>
          <w:sz w:val="24"/>
          <w:szCs w:val="24"/>
        </w:rPr>
      </w:pPr>
      <w:r w:rsidRPr="001B20BD">
        <w:rPr>
          <w:rFonts w:ascii="Arial" w:hAnsi="Arial" w:cs="Arial"/>
          <w:color w:val="000000"/>
          <w:sz w:val="24"/>
          <w:szCs w:val="24"/>
        </w:rPr>
        <w:t>If it is agreed that there is not a child protection concern, the setting will investigate further and feedback the outcome of the investigation to the</w:t>
      </w:r>
      <w:r w:rsidRPr="001B20BD">
        <w:rPr>
          <w:rStyle w:val="apple-converted-space"/>
          <w:rFonts w:ascii="Arial" w:hAnsi="Arial" w:cs="Arial"/>
          <w:color w:val="000000"/>
          <w:sz w:val="24"/>
          <w:szCs w:val="24"/>
        </w:rPr>
        <w:t> </w:t>
      </w:r>
      <w:r w:rsidRPr="001B20BD">
        <w:rPr>
          <w:rStyle w:val="Strong"/>
          <w:rFonts w:ascii="Arial" w:hAnsi="Arial" w:cs="Arial"/>
          <w:b w:val="0"/>
          <w:color w:val="000000"/>
          <w:sz w:val="24"/>
          <w:szCs w:val="24"/>
        </w:rPr>
        <w:t>DSL, LADO and Ofsted.</w:t>
      </w:r>
    </w:p>
    <w:p w14:paraId="59882F7C" w14:textId="2A2C3E3D" w:rsidR="00732ED4" w:rsidRPr="003F74C0" w:rsidRDefault="005C088F" w:rsidP="00EE13BB">
      <w:pPr>
        <w:rPr>
          <w:rFonts w:ascii="Arial" w:hAnsi="Arial" w:cs="Arial"/>
        </w:rPr>
      </w:pPr>
      <w:r>
        <w:rPr>
          <w:rFonts w:ascii="Arial" w:hAnsi="Arial" w:cs="Arial"/>
          <w:noProof/>
        </w:rPr>
        <w:pict w14:anchorId="5D93EB9F">
          <v:rect id="_x0000_i1025" alt="" style="width:451.3pt;height:.05pt;mso-width-percent:0;mso-height-percent:0;mso-width-percent:0;mso-height-percent:0" o:hralign="center" o:hrstd="t" o:hr="t" fillcolor="#a0a0a0" stroked="f"/>
        </w:pict>
      </w:r>
    </w:p>
    <w:sectPr w:rsidR="00732ED4" w:rsidRPr="003F74C0" w:rsidSect="005B4603">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9AA"/>
    <w:multiLevelType w:val="multilevel"/>
    <w:tmpl w:val="DE1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E79D0"/>
    <w:multiLevelType w:val="hybridMultilevel"/>
    <w:tmpl w:val="E724EEEC"/>
    <w:lvl w:ilvl="0" w:tplc="866A1E2E">
      <w:numFmt w:val="bullet"/>
      <w:lvlText w:val="•"/>
      <w:lvlJc w:val="left"/>
      <w:pPr>
        <w:ind w:left="828" w:hanging="360"/>
      </w:pPr>
      <w:rPr>
        <w:rFonts w:ascii="Arial" w:eastAsia="Arial" w:hAnsi="Arial" w:cs="Arial" w:hint="default"/>
        <w:b w:val="0"/>
        <w:bCs w:val="0"/>
        <w:i w:val="0"/>
        <w:iCs w:val="0"/>
        <w:color w:val="1F487C"/>
        <w:spacing w:val="0"/>
        <w:w w:val="131"/>
        <w:sz w:val="24"/>
        <w:szCs w:val="24"/>
        <w:lang w:val="en-US" w:eastAsia="en-US" w:bidi="ar-SA"/>
      </w:rPr>
    </w:lvl>
    <w:lvl w:ilvl="1" w:tplc="0E00699C">
      <w:numFmt w:val="bullet"/>
      <w:lvlText w:val="•"/>
      <w:lvlJc w:val="left"/>
      <w:pPr>
        <w:ind w:left="1584" w:hanging="360"/>
      </w:pPr>
      <w:rPr>
        <w:rFonts w:hint="default"/>
        <w:lang w:val="en-US" w:eastAsia="en-US" w:bidi="ar-SA"/>
      </w:rPr>
    </w:lvl>
    <w:lvl w:ilvl="2" w:tplc="FC82B5F0">
      <w:numFmt w:val="bullet"/>
      <w:lvlText w:val="•"/>
      <w:lvlJc w:val="left"/>
      <w:pPr>
        <w:ind w:left="2348" w:hanging="360"/>
      </w:pPr>
      <w:rPr>
        <w:rFonts w:hint="default"/>
        <w:lang w:val="en-US" w:eastAsia="en-US" w:bidi="ar-SA"/>
      </w:rPr>
    </w:lvl>
    <w:lvl w:ilvl="3" w:tplc="5BCCFC56">
      <w:numFmt w:val="bullet"/>
      <w:lvlText w:val="•"/>
      <w:lvlJc w:val="left"/>
      <w:pPr>
        <w:ind w:left="3112" w:hanging="360"/>
      </w:pPr>
      <w:rPr>
        <w:rFonts w:hint="default"/>
        <w:lang w:val="en-US" w:eastAsia="en-US" w:bidi="ar-SA"/>
      </w:rPr>
    </w:lvl>
    <w:lvl w:ilvl="4" w:tplc="05562F4A">
      <w:numFmt w:val="bullet"/>
      <w:lvlText w:val="•"/>
      <w:lvlJc w:val="left"/>
      <w:pPr>
        <w:ind w:left="3877" w:hanging="360"/>
      </w:pPr>
      <w:rPr>
        <w:rFonts w:hint="default"/>
        <w:lang w:val="en-US" w:eastAsia="en-US" w:bidi="ar-SA"/>
      </w:rPr>
    </w:lvl>
    <w:lvl w:ilvl="5" w:tplc="73C0237A">
      <w:numFmt w:val="bullet"/>
      <w:lvlText w:val="•"/>
      <w:lvlJc w:val="left"/>
      <w:pPr>
        <w:ind w:left="4641" w:hanging="360"/>
      </w:pPr>
      <w:rPr>
        <w:rFonts w:hint="default"/>
        <w:lang w:val="en-US" w:eastAsia="en-US" w:bidi="ar-SA"/>
      </w:rPr>
    </w:lvl>
    <w:lvl w:ilvl="6" w:tplc="5306A03E">
      <w:numFmt w:val="bullet"/>
      <w:lvlText w:val="•"/>
      <w:lvlJc w:val="left"/>
      <w:pPr>
        <w:ind w:left="5405" w:hanging="360"/>
      </w:pPr>
      <w:rPr>
        <w:rFonts w:hint="default"/>
        <w:lang w:val="en-US" w:eastAsia="en-US" w:bidi="ar-SA"/>
      </w:rPr>
    </w:lvl>
    <w:lvl w:ilvl="7" w:tplc="FEA0C352">
      <w:numFmt w:val="bullet"/>
      <w:lvlText w:val="•"/>
      <w:lvlJc w:val="left"/>
      <w:pPr>
        <w:ind w:left="6170" w:hanging="360"/>
      </w:pPr>
      <w:rPr>
        <w:rFonts w:hint="default"/>
        <w:lang w:val="en-US" w:eastAsia="en-US" w:bidi="ar-SA"/>
      </w:rPr>
    </w:lvl>
    <w:lvl w:ilvl="8" w:tplc="9FFE40BA">
      <w:numFmt w:val="bullet"/>
      <w:lvlText w:val="•"/>
      <w:lvlJc w:val="left"/>
      <w:pPr>
        <w:ind w:left="6934" w:hanging="360"/>
      </w:pPr>
      <w:rPr>
        <w:rFonts w:hint="default"/>
        <w:lang w:val="en-US" w:eastAsia="en-US" w:bidi="ar-SA"/>
      </w:rPr>
    </w:lvl>
  </w:abstractNum>
  <w:abstractNum w:abstractNumId="2" w15:restartNumberingAfterBreak="0">
    <w:nsid w:val="19D409E7"/>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30E48"/>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D1748"/>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B34E2"/>
    <w:multiLevelType w:val="multilevel"/>
    <w:tmpl w:val="F0EA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B2529"/>
    <w:multiLevelType w:val="multilevel"/>
    <w:tmpl w:val="8D28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B7BC5"/>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DF0D0B"/>
    <w:multiLevelType w:val="multilevel"/>
    <w:tmpl w:val="48A09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A078F"/>
    <w:multiLevelType w:val="hybridMultilevel"/>
    <w:tmpl w:val="C010BEDA"/>
    <w:lvl w:ilvl="0" w:tplc="D520E25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870C8"/>
    <w:multiLevelType w:val="multilevel"/>
    <w:tmpl w:val="170ED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E6A06"/>
    <w:multiLevelType w:val="multilevel"/>
    <w:tmpl w:val="77B2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474C0"/>
    <w:multiLevelType w:val="multilevel"/>
    <w:tmpl w:val="53EA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D62EE"/>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D713A"/>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177938">
    <w:abstractNumId w:val="10"/>
  </w:num>
  <w:num w:numId="2" w16cid:durableId="1584025803">
    <w:abstractNumId w:val="4"/>
  </w:num>
  <w:num w:numId="3" w16cid:durableId="1883863818">
    <w:abstractNumId w:val="2"/>
  </w:num>
  <w:num w:numId="4" w16cid:durableId="1839466312">
    <w:abstractNumId w:val="3"/>
  </w:num>
  <w:num w:numId="5" w16cid:durableId="2007050744">
    <w:abstractNumId w:val="14"/>
  </w:num>
  <w:num w:numId="6" w16cid:durableId="1489513715">
    <w:abstractNumId w:val="13"/>
  </w:num>
  <w:num w:numId="7" w16cid:durableId="1120413427">
    <w:abstractNumId w:val="9"/>
  </w:num>
  <w:num w:numId="8" w16cid:durableId="443425303">
    <w:abstractNumId w:val="1"/>
  </w:num>
  <w:num w:numId="9" w16cid:durableId="1728604611">
    <w:abstractNumId w:val="7"/>
  </w:num>
  <w:num w:numId="10" w16cid:durableId="1028801735">
    <w:abstractNumId w:val="5"/>
  </w:num>
  <w:num w:numId="11" w16cid:durableId="972491315">
    <w:abstractNumId w:val="8"/>
  </w:num>
  <w:num w:numId="12" w16cid:durableId="1400055338">
    <w:abstractNumId w:val="12"/>
  </w:num>
  <w:num w:numId="13" w16cid:durableId="354767613">
    <w:abstractNumId w:val="11"/>
  </w:num>
  <w:num w:numId="14" w16cid:durableId="573201538">
    <w:abstractNumId w:val="0"/>
  </w:num>
  <w:num w:numId="15" w16cid:durableId="1206016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68"/>
    <w:rsid w:val="000C3A11"/>
    <w:rsid w:val="000D299C"/>
    <w:rsid w:val="000E22D9"/>
    <w:rsid w:val="00161F77"/>
    <w:rsid w:val="001B20BD"/>
    <w:rsid w:val="002A6CBC"/>
    <w:rsid w:val="003049CE"/>
    <w:rsid w:val="003F74C0"/>
    <w:rsid w:val="00496932"/>
    <w:rsid w:val="005B4603"/>
    <w:rsid w:val="005C088F"/>
    <w:rsid w:val="005E41B5"/>
    <w:rsid w:val="00606702"/>
    <w:rsid w:val="006916C0"/>
    <w:rsid w:val="00732ED4"/>
    <w:rsid w:val="007463CD"/>
    <w:rsid w:val="008B5059"/>
    <w:rsid w:val="0097247F"/>
    <w:rsid w:val="00A862F0"/>
    <w:rsid w:val="00B1711D"/>
    <w:rsid w:val="00C2326B"/>
    <w:rsid w:val="00C64196"/>
    <w:rsid w:val="00C65996"/>
    <w:rsid w:val="00CB5C68"/>
    <w:rsid w:val="00E943F3"/>
    <w:rsid w:val="00EE06E9"/>
    <w:rsid w:val="00EE13BB"/>
    <w:rsid w:val="00F46244"/>
    <w:rsid w:val="00F65980"/>
    <w:rsid w:val="00FB021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AC7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5" w:uiPriority="9"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516DB"/>
    <w:rPr>
      <w:sz w:val="24"/>
      <w:szCs w:val="24"/>
      <w:lang w:val="en-US" w:eastAsia="en-US"/>
    </w:rPr>
  </w:style>
  <w:style w:type="paragraph" w:styleId="Heading1">
    <w:name w:val="heading 1"/>
    <w:basedOn w:val="Normal"/>
    <w:next w:val="Normal"/>
    <w:link w:val="Heading1Char"/>
    <w:rsid w:val="00EE13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rsid w:val="00EE13BB"/>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6F6CF1"/>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5C68"/>
    <w:pPr>
      <w:spacing w:beforeLines="1" w:afterLines="1"/>
    </w:pPr>
    <w:rPr>
      <w:rFonts w:ascii="Times" w:eastAsia="Times" w:hAnsi="Times"/>
      <w:sz w:val="20"/>
      <w:szCs w:val="20"/>
      <w:lang w:val="en-GB"/>
    </w:rPr>
  </w:style>
  <w:style w:type="character" w:customStyle="1" w:styleId="Heading5Char">
    <w:name w:val="Heading 5 Char"/>
    <w:basedOn w:val="DefaultParagraphFont"/>
    <w:link w:val="Heading5"/>
    <w:uiPriority w:val="9"/>
    <w:rsid w:val="006F6CF1"/>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6F6CF1"/>
    <w:rPr>
      <w:b/>
    </w:rPr>
  </w:style>
  <w:style w:type="paragraph" w:styleId="ListParagraph">
    <w:name w:val="List Paragraph"/>
    <w:basedOn w:val="Normal"/>
    <w:rsid w:val="006F6CF1"/>
    <w:pPr>
      <w:ind w:left="720"/>
      <w:contextualSpacing/>
    </w:pPr>
  </w:style>
  <w:style w:type="paragraph" w:styleId="NoSpacing">
    <w:name w:val="No Spacing"/>
    <w:uiPriority w:val="1"/>
    <w:qFormat/>
    <w:rsid w:val="00161F77"/>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32ED4"/>
    <w:pPr>
      <w:widowControl w:val="0"/>
      <w:autoSpaceDE w:val="0"/>
      <w:autoSpaceDN w:val="0"/>
    </w:pPr>
    <w:rPr>
      <w:rFonts w:ascii="Arial" w:eastAsia="Arial" w:hAnsi="Arial" w:cs="Arial"/>
      <w:sz w:val="22"/>
      <w:szCs w:val="22"/>
    </w:rPr>
  </w:style>
  <w:style w:type="character" w:customStyle="1" w:styleId="Heading1Char">
    <w:name w:val="Heading 1 Char"/>
    <w:basedOn w:val="DefaultParagraphFont"/>
    <w:link w:val="Heading1"/>
    <w:rsid w:val="00EE13BB"/>
    <w:rPr>
      <w:rFonts w:asciiTheme="majorHAnsi" w:eastAsiaTheme="majorEastAsia" w:hAnsiTheme="majorHAnsi" w:cstheme="majorBidi"/>
      <w:color w:val="2F5496" w:themeColor="accent1" w:themeShade="BF"/>
      <w:sz w:val="32"/>
      <w:szCs w:val="32"/>
      <w:lang w:val="en-US" w:eastAsia="en-US"/>
    </w:rPr>
  </w:style>
  <w:style w:type="character" w:customStyle="1" w:styleId="Heading3Char">
    <w:name w:val="Heading 3 Char"/>
    <w:basedOn w:val="DefaultParagraphFont"/>
    <w:link w:val="Heading3"/>
    <w:rsid w:val="00EE13BB"/>
    <w:rPr>
      <w:rFonts w:asciiTheme="majorHAnsi" w:eastAsiaTheme="majorEastAsia" w:hAnsiTheme="majorHAnsi" w:cstheme="majorBidi"/>
      <w:color w:val="1F3763" w:themeColor="accent1" w:themeShade="7F"/>
      <w:sz w:val="24"/>
      <w:szCs w:val="24"/>
      <w:lang w:val="en-US" w:eastAsia="en-US"/>
    </w:rPr>
  </w:style>
  <w:style w:type="character" w:customStyle="1" w:styleId="apple-converted-space">
    <w:name w:val="apple-converted-space"/>
    <w:basedOn w:val="DefaultParagraphFont"/>
    <w:rsid w:val="00EE13BB"/>
  </w:style>
  <w:style w:type="character" w:styleId="Hyperlink">
    <w:name w:val="Hyperlink"/>
    <w:basedOn w:val="DefaultParagraphFont"/>
    <w:uiPriority w:val="99"/>
    <w:unhideWhenUsed/>
    <w:rsid w:val="00EE1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6703">
      <w:bodyDiv w:val="1"/>
      <w:marLeft w:val="0"/>
      <w:marRight w:val="0"/>
      <w:marTop w:val="0"/>
      <w:marBottom w:val="0"/>
      <w:divBdr>
        <w:top w:val="none" w:sz="0" w:space="0" w:color="auto"/>
        <w:left w:val="none" w:sz="0" w:space="0" w:color="auto"/>
        <w:bottom w:val="none" w:sz="0" w:space="0" w:color="auto"/>
        <w:right w:val="none" w:sz="0" w:space="0" w:color="auto"/>
      </w:divBdr>
      <w:divsChild>
        <w:div w:id="223562827">
          <w:marLeft w:val="0"/>
          <w:marRight w:val="0"/>
          <w:marTop w:val="0"/>
          <w:marBottom w:val="0"/>
          <w:divBdr>
            <w:top w:val="none" w:sz="0" w:space="0" w:color="auto"/>
            <w:left w:val="none" w:sz="0" w:space="0" w:color="auto"/>
            <w:bottom w:val="none" w:sz="0" w:space="0" w:color="auto"/>
            <w:right w:val="none" w:sz="0" w:space="0" w:color="auto"/>
          </w:divBdr>
        </w:div>
      </w:divsChild>
    </w:div>
    <w:div w:id="270476501">
      <w:bodyDiv w:val="1"/>
      <w:marLeft w:val="0"/>
      <w:marRight w:val="0"/>
      <w:marTop w:val="0"/>
      <w:marBottom w:val="0"/>
      <w:divBdr>
        <w:top w:val="none" w:sz="0" w:space="0" w:color="auto"/>
        <w:left w:val="none" w:sz="0" w:space="0" w:color="auto"/>
        <w:bottom w:val="none" w:sz="0" w:space="0" w:color="auto"/>
        <w:right w:val="none" w:sz="0" w:space="0" w:color="auto"/>
      </w:divBdr>
    </w:div>
    <w:div w:id="361176195">
      <w:bodyDiv w:val="1"/>
      <w:marLeft w:val="0"/>
      <w:marRight w:val="0"/>
      <w:marTop w:val="0"/>
      <w:marBottom w:val="0"/>
      <w:divBdr>
        <w:top w:val="none" w:sz="0" w:space="0" w:color="auto"/>
        <w:left w:val="none" w:sz="0" w:space="0" w:color="auto"/>
        <w:bottom w:val="none" w:sz="0" w:space="0" w:color="auto"/>
        <w:right w:val="none" w:sz="0" w:space="0" w:color="auto"/>
      </w:divBdr>
    </w:div>
    <w:div w:id="588193907">
      <w:bodyDiv w:val="1"/>
      <w:marLeft w:val="0"/>
      <w:marRight w:val="0"/>
      <w:marTop w:val="0"/>
      <w:marBottom w:val="0"/>
      <w:divBdr>
        <w:top w:val="none" w:sz="0" w:space="0" w:color="auto"/>
        <w:left w:val="none" w:sz="0" w:space="0" w:color="auto"/>
        <w:bottom w:val="none" w:sz="0" w:space="0" w:color="auto"/>
        <w:right w:val="none" w:sz="0" w:space="0" w:color="auto"/>
      </w:divBdr>
      <w:divsChild>
        <w:div w:id="110560202">
          <w:marLeft w:val="0"/>
          <w:marRight w:val="0"/>
          <w:marTop w:val="0"/>
          <w:marBottom w:val="0"/>
          <w:divBdr>
            <w:top w:val="none" w:sz="0" w:space="0" w:color="auto"/>
            <w:left w:val="none" w:sz="0" w:space="0" w:color="auto"/>
            <w:bottom w:val="none" w:sz="0" w:space="0" w:color="auto"/>
            <w:right w:val="none" w:sz="0" w:space="0" w:color="auto"/>
          </w:divBdr>
          <w:divsChild>
            <w:div w:id="2077390730">
              <w:marLeft w:val="0"/>
              <w:marRight w:val="0"/>
              <w:marTop w:val="0"/>
              <w:marBottom w:val="0"/>
              <w:divBdr>
                <w:top w:val="none" w:sz="0" w:space="0" w:color="auto"/>
                <w:left w:val="none" w:sz="0" w:space="0" w:color="auto"/>
                <w:bottom w:val="none" w:sz="0" w:space="0" w:color="auto"/>
                <w:right w:val="none" w:sz="0" w:space="0" w:color="auto"/>
              </w:divBdr>
              <w:divsChild>
                <w:div w:id="7815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68822">
          <w:marLeft w:val="0"/>
          <w:marRight w:val="0"/>
          <w:marTop w:val="0"/>
          <w:marBottom w:val="0"/>
          <w:divBdr>
            <w:top w:val="none" w:sz="0" w:space="0" w:color="auto"/>
            <w:left w:val="none" w:sz="0" w:space="0" w:color="auto"/>
            <w:bottom w:val="none" w:sz="0" w:space="0" w:color="auto"/>
            <w:right w:val="none" w:sz="0" w:space="0" w:color="auto"/>
          </w:divBdr>
          <w:divsChild>
            <w:div w:id="25378075">
              <w:marLeft w:val="0"/>
              <w:marRight w:val="0"/>
              <w:marTop w:val="0"/>
              <w:marBottom w:val="0"/>
              <w:divBdr>
                <w:top w:val="none" w:sz="0" w:space="0" w:color="auto"/>
                <w:left w:val="none" w:sz="0" w:space="0" w:color="auto"/>
                <w:bottom w:val="none" w:sz="0" w:space="0" w:color="auto"/>
                <w:right w:val="none" w:sz="0" w:space="0" w:color="auto"/>
              </w:divBdr>
              <w:divsChild>
                <w:div w:id="1511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765">
          <w:marLeft w:val="0"/>
          <w:marRight w:val="0"/>
          <w:marTop w:val="0"/>
          <w:marBottom w:val="0"/>
          <w:divBdr>
            <w:top w:val="none" w:sz="0" w:space="0" w:color="auto"/>
            <w:left w:val="none" w:sz="0" w:space="0" w:color="auto"/>
            <w:bottom w:val="none" w:sz="0" w:space="0" w:color="auto"/>
            <w:right w:val="none" w:sz="0" w:space="0" w:color="auto"/>
          </w:divBdr>
          <w:divsChild>
            <w:div w:id="830216199">
              <w:marLeft w:val="0"/>
              <w:marRight w:val="0"/>
              <w:marTop w:val="0"/>
              <w:marBottom w:val="0"/>
              <w:divBdr>
                <w:top w:val="none" w:sz="0" w:space="0" w:color="auto"/>
                <w:left w:val="none" w:sz="0" w:space="0" w:color="auto"/>
                <w:bottom w:val="none" w:sz="0" w:space="0" w:color="auto"/>
                <w:right w:val="none" w:sz="0" w:space="0" w:color="auto"/>
              </w:divBdr>
              <w:divsChild>
                <w:div w:id="20079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60976">
      <w:bodyDiv w:val="1"/>
      <w:marLeft w:val="0"/>
      <w:marRight w:val="0"/>
      <w:marTop w:val="0"/>
      <w:marBottom w:val="0"/>
      <w:divBdr>
        <w:top w:val="none" w:sz="0" w:space="0" w:color="auto"/>
        <w:left w:val="none" w:sz="0" w:space="0" w:color="auto"/>
        <w:bottom w:val="none" w:sz="0" w:space="0" w:color="auto"/>
        <w:right w:val="none" w:sz="0" w:space="0" w:color="auto"/>
      </w:divBdr>
      <w:divsChild>
        <w:div w:id="263224189">
          <w:marLeft w:val="0"/>
          <w:marRight w:val="0"/>
          <w:marTop w:val="0"/>
          <w:marBottom w:val="0"/>
          <w:divBdr>
            <w:top w:val="none" w:sz="0" w:space="0" w:color="auto"/>
            <w:left w:val="none" w:sz="0" w:space="0" w:color="auto"/>
            <w:bottom w:val="none" w:sz="0" w:space="0" w:color="auto"/>
            <w:right w:val="none" w:sz="0" w:space="0" w:color="auto"/>
          </w:divBdr>
          <w:divsChild>
            <w:div w:id="77599449">
              <w:marLeft w:val="0"/>
              <w:marRight w:val="0"/>
              <w:marTop w:val="0"/>
              <w:marBottom w:val="0"/>
              <w:divBdr>
                <w:top w:val="none" w:sz="0" w:space="0" w:color="auto"/>
                <w:left w:val="none" w:sz="0" w:space="0" w:color="auto"/>
                <w:bottom w:val="none" w:sz="0" w:space="0" w:color="auto"/>
                <w:right w:val="none" w:sz="0" w:space="0" w:color="auto"/>
              </w:divBdr>
              <w:divsChild>
                <w:div w:id="18440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0749">
      <w:bodyDiv w:val="1"/>
      <w:marLeft w:val="0"/>
      <w:marRight w:val="0"/>
      <w:marTop w:val="0"/>
      <w:marBottom w:val="0"/>
      <w:divBdr>
        <w:top w:val="none" w:sz="0" w:space="0" w:color="auto"/>
        <w:left w:val="none" w:sz="0" w:space="0" w:color="auto"/>
        <w:bottom w:val="none" w:sz="0" w:space="0" w:color="auto"/>
        <w:right w:val="none" w:sz="0" w:space="0" w:color="auto"/>
      </w:divBdr>
    </w:div>
    <w:div w:id="1326208061">
      <w:bodyDiv w:val="1"/>
      <w:marLeft w:val="0"/>
      <w:marRight w:val="0"/>
      <w:marTop w:val="0"/>
      <w:marBottom w:val="0"/>
      <w:divBdr>
        <w:top w:val="none" w:sz="0" w:space="0" w:color="auto"/>
        <w:left w:val="none" w:sz="0" w:space="0" w:color="auto"/>
        <w:bottom w:val="none" w:sz="0" w:space="0" w:color="auto"/>
        <w:right w:val="none" w:sz="0" w:space="0" w:color="auto"/>
      </w:divBdr>
    </w:div>
    <w:div w:id="1455825981">
      <w:bodyDiv w:val="1"/>
      <w:marLeft w:val="0"/>
      <w:marRight w:val="0"/>
      <w:marTop w:val="0"/>
      <w:marBottom w:val="0"/>
      <w:divBdr>
        <w:top w:val="none" w:sz="0" w:space="0" w:color="auto"/>
        <w:left w:val="none" w:sz="0" w:space="0" w:color="auto"/>
        <w:bottom w:val="none" w:sz="0" w:space="0" w:color="auto"/>
        <w:right w:val="none" w:sz="0" w:space="0" w:color="auto"/>
      </w:divBdr>
    </w:div>
    <w:div w:id="1542665659">
      <w:bodyDiv w:val="1"/>
      <w:marLeft w:val="0"/>
      <w:marRight w:val="0"/>
      <w:marTop w:val="0"/>
      <w:marBottom w:val="0"/>
      <w:divBdr>
        <w:top w:val="none" w:sz="0" w:space="0" w:color="auto"/>
        <w:left w:val="none" w:sz="0" w:space="0" w:color="auto"/>
        <w:bottom w:val="none" w:sz="0" w:space="0" w:color="auto"/>
        <w:right w:val="none" w:sz="0" w:space="0" w:color="auto"/>
      </w:divBdr>
    </w:div>
    <w:div w:id="1656060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utm_source=chatgp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5</cp:revision>
  <cp:lastPrinted>2024-09-08T20:58:00Z</cp:lastPrinted>
  <dcterms:created xsi:type="dcterms:W3CDTF">2025-08-28T07:11:00Z</dcterms:created>
  <dcterms:modified xsi:type="dcterms:W3CDTF">2025-09-04T10:21:00Z</dcterms:modified>
</cp:coreProperties>
</file>